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规范审查表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040" w:firstLineChars="1800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得  分：</w:t>
      </w:r>
    </w:p>
    <w:tbl>
      <w:tblPr>
        <w:tblStyle w:val="2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2760"/>
        <w:gridCol w:w="9"/>
        <w:gridCol w:w="900"/>
        <w:gridCol w:w="906"/>
        <w:gridCol w:w="2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年级专业</w:t>
            </w:r>
          </w:p>
        </w:tc>
        <w:tc>
          <w:tcPr>
            <w:tcW w:w="25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25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  <w:jc w:val="center"/>
        </w:trPr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70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46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440" w:firstLineChars="600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评 分 项 目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分值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得分</w:t>
            </w:r>
          </w:p>
        </w:tc>
        <w:tc>
          <w:tcPr>
            <w:tcW w:w="2514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46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1.开题报告完成情况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46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2.毕业设计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论文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 w:val="24"/>
              </w:rPr>
              <w:t>出勤情况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46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3.毕业设计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论文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 w:val="24"/>
              </w:rPr>
              <w:t>工作进度完成情况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468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4.中、英文摘要完成情况</w:t>
            </w: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90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  <w:tc>
          <w:tcPr>
            <w:tcW w:w="251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468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5.独立完成情况</w:t>
            </w:r>
          </w:p>
        </w:tc>
        <w:tc>
          <w:tcPr>
            <w:tcW w:w="90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</w:t>
            </w:r>
          </w:p>
        </w:tc>
        <w:tc>
          <w:tcPr>
            <w:tcW w:w="906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  <w:tc>
          <w:tcPr>
            <w:tcW w:w="2514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46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6.毕业设计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论文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 w:val="24"/>
              </w:rPr>
              <w:t>内容、格式规范情况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30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8" w:hRule="atLeast"/>
          <w:jc w:val="center"/>
        </w:trPr>
        <w:tc>
          <w:tcPr>
            <w:tcW w:w="9000" w:type="dxa"/>
            <w:gridSpan w:val="6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对规范审查不合格者说明原因：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ind w:firstLine="6000" w:firstLineChars="25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审查教师签名：</w:t>
            </w:r>
          </w:p>
          <w:p>
            <w:pPr>
              <w:ind w:firstLine="6496" w:firstLineChars="2707"/>
              <w:rPr>
                <w:color w:val="000000"/>
                <w:sz w:val="24"/>
              </w:rPr>
            </w:pPr>
          </w:p>
          <w:p>
            <w:pPr>
              <w:ind w:firstLine="1680" w:firstLineChars="7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    年      月     日</w:t>
            </w:r>
          </w:p>
          <w:p>
            <w:pPr>
              <w:ind w:firstLine="1680" w:firstLineChars="700"/>
              <w:rPr>
                <w:color w:val="00000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 w:firstLine="420" w:firstLineChars="200"/>
        <w:textAlignment w:val="auto"/>
        <w:rPr>
          <w:color w:val="000000"/>
        </w:rPr>
      </w:pPr>
      <w:r>
        <w:rPr>
          <w:rFonts w:hint="eastAsia"/>
          <w:color w:val="000000"/>
        </w:rPr>
        <w:t>注：</w:t>
      </w:r>
      <w:r>
        <w:rPr>
          <w:rFonts w:hint="eastAsia"/>
          <w:color w:val="000000"/>
          <w:lang w:val="en-US" w:eastAsia="zh-CN"/>
        </w:rPr>
        <w:t>1</w:t>
      </w:r>
      <w:r>
        <w:rPr>
          <w:rFonts w:hint="eastAsia"/>
          <w:color w:val="000000"/>
        </w:rPr>
        <w:t>．根据《北海艺术设计学院毕业设计（论文）管理办法》规定出现以下违规情况之一的，作规范审查不合格处理：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 w:firstLine="630" w:firstLineChars="300"/>
        <w:textAlignment w:val="auto"/>
        <w:rPr>
          <w:color w:val="000000"/>
        </w:rPr>
      </w:pPr>
      <w:r>
        <w:rPr>
          <w:rFonts w:hint="eastAsia"/>
          <w:color w:val="000000"/>
        </w:rPr>
        <w:t>（1）累计缺席超过总工作时间的三分之一；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 w:firstLine="630" w:firstLineChars="300"/>
        <w:textAlignment w:val="auto"/>
        <w:rPr>
          <w:color w:val="000000"/>
        </w:rPr>
      </w:pPr>
      <w:r>
        <w:rPr>
          <w:rFonts w:hint="eastAsia"/>
          <w:color w:val="000000"/>
        </w:rPr>
        <w:t>（2）发生重大违规事件；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 w:firstLine="630" w:firstLineChars="300"/>
        <w:textAlignment w:val="auto"/>
        <w:rPr>
          <w:color w:val="000000"/>
        </w:rPr>
      </w:pPr>
      <w:r>
        <w:rPr>
          <w:rFonts w:hint="eastAsia"/>
          <w:color w:val="000000"/>
        </w:rPr>
        <w:t>（3）有抄袭行为（根据《北海艺术设计学院关于本科毕业设计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</w:rPr>
        <w:t>论文</w:t>
      </w:r>
      <w:r>
        <w:rPr>
          <w:rFonts w:hint="eastAsia"/>
          <w:color w:val="000000"/>
          <w:lang w:eastAsia="zh-CN"/>
        </w:rPr>
        <w:t>）</w:t>
      </w:r>
      <w:r>
        <w:rPr>
          <w:rFonts w:hint="eastAsia"/>
          <w:color w:val="000000"/>
        </w:rPr>
        <w:t>学术不端行为检测及处理办法》进行认定）；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 w:firstLine="630" w:firstLineChars="300"/>
        <w:textAlignment w:val="auto"/>
        <w:rPr>
          <w:color w:val="000000"/>
        </w:rPr>
      </w:pPr>
      <w:r>
        <w:rPr>
          <w:rFonts w:hint="eastAsia"/>
          <w:color w:val="000000"/>
        </w:rPr>
        <w:t>（4）设计（论文）未按规范格式编制；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 w:firstLine="630" w:firstLineChars="300"/>
        <w:textAlignment w:val="auto"/>
        <w:rPr>
          <w:color w:val="000000"/>
        </w:rPr>
      </w:pPr>
      <w:r>
        <w:rPr>
          <w:rFonts w:hint="eastAsia"/>
          <w:color w:val="000000"/>
        </w:rPr>
        <w:t>（5）图表设计不符合相关标准；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 w:firstLine="630" w:firstLineChars="300"/>
        <w:textAlignment w:val="auto"/>
        <w:rPr>
          <w:color w:val="000000"/>
        </w:rPr>
      </w:pPr>
      <w:r>
        <w:rPr>
          <w:rFonts w:hint="eastAsia"/>
          <w:color w:val="000000"/>
        </w:rPr>
        <w:t>（6）设计（论文）等材料未按时、全部交齐。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 w:firstLine="840" w:firstLineChars="400"/>
        <w:textAlignment w:val="auto"/>
        <w:rPr>
          <w:rFonts w:hint="eastAsia"/>
        </w:rPr>
      </w:pPr>
      <w:r>
        <w:rPr>
          <w:rFonts w:hint="eastAsia"/>
          <w:color w:val="000000"/>
        </w:rPr>
        <w:t>2．规范审查毕业设计（论文）质量不合格的，应责令其修改或重做，达到要求后才能参加答辩；属违纪情况的，除按学校有关规章制度处理外，其“规范审查”评定成绩记为0分。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B3E4C"/>
    <w:rsid w:val="0E7E0566"/>
    <w:rsid w:val="29A46C7B"/>
    <w:rsid w:val="490A2F30"/>
    <w:rsid w:val="4BDA7C98"/>
    <w:rsid w:val="50371220"/>
    <w:rsid w:val="522270C2"/>
    <w:rsid w:val="541D74A6"/>
    <w:rsid w:val="55197C6D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2022-04-12T01:08:38Z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